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2C3C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C3C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Финансы, денежное обращение и </w:t>
            </w:r>
            <w:proofErr w:type="spellStart"/>
            <w:r w:rsidR="002C3C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крендит</w:t>
            </w:r>
            <w:proofErr w:type="spellEnd"/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F843D1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520B37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5">
              <w:r w:rsidR="005B68D6" w:rsidRPr="005B68D6">
                <w:rPr>
                  <w:color w:val="0000FF"/>
                  <w:u w:val="single" w:color="0000FF"/>
                </w:rPr>
                <w:t>http://konsultant.ru/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2C3CDA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proofErr w:type="gramStart"/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Структура кредитной и банковская системы</w:t>
            </w:r>
            <w:proofErr w:type="gramEnd"/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5B68D6" w:rsidRPr="005B68D6" w:rsidRDefault="00520B37" w:rsidP="005B68D6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6">
              <w:r w:rsidR="005B68D6" w:rsidRPr="005B68D6">
                <w:rPr>
                  <w:color w:val="0000FF"/>
                  <w:u w:val="single" w:color="0000FF"/>
                </w:rPr>
                <w:t>http://www.garant.ru/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D609FB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Раздел 1. Понятие о финансах и финансовой системе, управлении финансами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7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520B37" w:rsidP="005B68D6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8">
              <w:r w:rsidR="005B68D6"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5B68D6" w:rsidRPr="005B68D6">
                <w:rPr>
                  <w:color w:val="0000FF"/>
                  <w:u w:val="single" w:color="0000FF"/>
                </w:rPr>
                <w:t>https://www.minfin.ru/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Раздел 1. Понятие о финансах и финансовой системе, управлении финансами</w:t>
            </w:r>
          </w:p>
          <w:p w:rsidR="002C3CDA" w:rsidRPr="002C3CDA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Тема 1.1. Социал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но- экономическая сущность финансов и их функции в у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ловиях рыночной экономики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D609FB" w:rsidRPr="00D7400C" w:rsidRDefault="00D609FB" w:rsidP="00D609FB">
            <w:pPr>
              <w:pStyle w:val="a6"/>
              <w:tabs>
                <w:tab w:val="left" w:pos="1252"/>
                <w:tab w:val="left" w:pos="1253"/>
              </w:tabs>
              <w:adjustRightInd/>
              <w:spacing w:line="360" w:lineRule="auto"/>
              <w:ind w:left="0" w:right="-1"/>
              <w:contextualSpacing w:val="0"/>
            </w:pPr>
            <w:r w:rsidRPr="00D7400C">
              <w:t>Официальный сайт Федеральной налоговой службы Российской Федерации</w:t>
            </w:r>
            <w:hyperlink r:id="rId9">
              <w:r w:rsidRPr="00D7400C">
                <w:rPr>
                  <w:color w:val="0000FF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520B37" w:rsidP="005B68D6">
            <w:pPr>
              <w:pStyle w:val="a6"/>
              <w:tabs>
                <w:tab w:val="left" w:pos="142"/>
              </w:tabs>
              <w:adjustRightInd/>
              <w:ind w:left="862" w:right="130"/>
              <w:contextualSpacing w:val="0"/>
            </w:pPr>
            <w:hyperlink r:id="rId10">
              <w:r w:rsidR="005B68D6" w:rsidRPr="005B68D6">
                <w:rPr>
                  <w:color w:val="0000FF"/>
                  <w:u w:val="single" w:color="0000FF"/>
                </w:rPr>
                <w:t xml:space="preserve"> https://www.nalog.ru/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2C3CDA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Тема 4.2.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Международныекредитные</w:t>
            </w:r>
            <w:proofErr w:type="spellEnd"/>
            <w:r w:rsidRPr="002C3CDA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5B68D6" w:rsidRPr="005B68D6" w:rsidRDefault="005B68D6" w:rsidP="005B68D6">
            <w:pPr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ind w:right="133"/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Центрального Банка Российской </w:t>
            </w:r>
            <w:r w:rsidRPr="005B68D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11">
              <w:r w:rsidRPr="005B68D6">
                <w:rPr>
                  <w:rFonts w:ascii="Times New Roman" w:hAnsi="Times New Roman" w:cs="Times New Roman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B68D6" w:rsidRPr="005B68D6" w:rsidRDefault="00520B37" w:rsidP="005B68D6">
            <w:pPr>
              <w:pStyle w:val="a6"/>
              <w:tabs>
                <w:tab w:val="left" w:pos="142"/>
                <w:tab w:val="left" w:pos="3108"/>
                <w:tab w:val="left" w:pos="3943"/>
                <w:tab w:val="left" w:pos="5766"/>
                <w:tab w:val="left" w:pos="6745"/>
                <w:tab w:val="left" w:pos="8327"/>
              </w:tabs>
              <w:adjustRightInd/>
              <w:ind w:left="862" w:right="133"/>
              <w:contextualSpacing w:val="0"/>
            </w:pPr>
            <w:hyperlink r:id="rId12">
              <w:r w:rsidR="005B68D6" w:rsidRPr="005B68D6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5B68D6" w:rsidRPr="005B68D6">
                <w:rPr>
                  <w:color w:val="0000FF"/>
                  <w:u w:val="single" w:color="0000FF"/>
                </w:rPr>
                <w:t>http://www.cbr.ru/</w:t>
              </w:r>
            </w:hyperlink>
          </w:p>
          <w:p w:rsidR="005B68D6" w:rsidRPr="005B68D6" w:rsidRDefault="005B68D6" w:rsidP="005B68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2C3CDA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Тема 1.3. Эконом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ческая сущность государственных ф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</w:tr>
      <w:tr w:rsidR="005B68D6" w:rsidRPr="00D609FB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Экономико</w:t>
            </w:r>
            <w:proofErr w:type="spellEnd"/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  <w:shd w:val="clear" w:color="auto" w:fill="F9F9F6"/>
              </w:rPr>
              <w:t>–правовая библиотека</w:t>
            </w:r>
          </w:p>
        </w:tc>
        <w:tc>
          <w:tcPr>
            <w:tcW w:w="3402" w:type="dxa"/>
          </w:tcPr>
          <w:p w:rsidR="005B68D6" w:rsidRPr="005B68D6" w:rsidRDefault="005B68D6" w:rsidP="005B68D6">
            <w:pPr>
              <w:tabs>
                <w:tab w:val="left" w:pos="142"/>
                <w:tab w:val="left" w:pos="1114"/>
              </w:tabs>
              <w:ind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hyperlink r:id="rId13">
              <w:r w:rsidRPr="005B68D6">
                <w:rPr>
                  <w:rFonts w:ascii="Times New Roman" w:hAnsi="Times New Roman" w:cs="Times New Roman"/>
                  <w:color w:val="2775D0"/>
                  <w:sz w:val="20"/>
                  <w:szCs w:val="20"/>
                  <w:u w:val="single" w:color="2775D0"/>
                  <w:shd w:val="clear" w:color="auto" w:fill="F9F9F6"/>
                </w:rPr>
                <w:t xml:space="preserve"> http://www.vuzlib.net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3CDA" w:rsidRPr="002C3CDA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</w:p>
          <w:p w:rsidR="005B68D6" w:rsidRPr="00D609FB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Деньги, денежное обращение и д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нежная система</w:t>
            </w:r>
          </w:p>
        </w:tc>
      </w:tr>
      <w:tr w:rsidR="005B68D6" w:rsidRPr="00424FF6" w:rsidTr="00F843D1">
        <w:tc>
          <w:tcPr>
            <w:tcW w:w="709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5B68D6" w:rsidRPr="005B68D6" w:rsidRDefault="005B68D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8D6">
              <w:rPr>
                <w:rFonts w:ascii="Times New Roman" w:hAnsi="Times New Roman" w:cs="Times New Roman"/>
                <w:color w:val="454545"/>
                <w:sz w:val="20"/>
                <w:szCs w:val="20"/>
              </w:rPr>
              <w:t>Портал «Всеобуч»- справочно-информационный образовательный сайт, единое окно доступа к образовательным ресурсам</w:t>
            </w:r>
            <w:r w:rsidRPr="005B68D6">
              <w:rPr>
                <w:rFonts w:ascii="Times New Roman" w:hAnsi="Times New Roman" w:cs="Times New Roman"/>
                <w:color w:val="454545"/>
                <w:spacing w:val="13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5B68D6" w:rsidRPr="005B68D6" w:rsidRDefault="00520B37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14">
              <w:r w:rsidR="005B68D6" w:rsidRPr="005B68D6">
                <w:rPr>
                  <w:color w:val="2775D0"/>
                  <w:u w:val="single" w:color="2775D0"/>
                </w:rPr>
                <w:t>http://www.edu-all.ru/</w:t>
              </w:r>
            </w:hyperlink>
          </w:p>
          <w:p w:rsidR="005B68D6" w:rsidRPr="005B68D6" w:rsidRDefault="005B68D6" w:rsidP="005B6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5B68D6" w:rsidRPr="002C3CDA" w:rsidRDefault="002C3CDA" w:rsidP="00D60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CDA">
              <w:rPr>
                <w:rFonts w:ascii="Times New Roman" w:hAnsi="Times New Roman" w:cs="Times New Roman"/>
                <w:sz w:val="20"/>
                <w:szCs w:val="20"/>
              </w:rPr>
              <w:t>Раздел 3. Функционирование первичного и вторичного рынка ценных бумаг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2C3CDA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C3CDA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20B37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ru/ru/perfomance/" TargetMode="External"/><Relationship Id="rId13" Type="http://schemas.openxmlformats.org/officeDocument/2006/relationships/hyperlink" Target="http://www.vuzlib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infin.ru/ru/perfomance/" TargetMode="External"/><Relationship Id="rId12" Type="http://schemas.openxmlformats.org/officeDocument/2006/relationships/hyperlink" Target="http://www.cb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arant.ru/" TargetMode="External"/><Relationship Id="rId11" Type="http://schemas.openxmlformats.org/officeDocument/2006/relationships/hyperlink" Target="http://www.cbr.ru/" TargetMode="External"/><Relationship Id="rId5" Type="http://schemas.openxmlformats.org/officeDocument/2006/relationships/hyperlink" Target="http://konsultant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nalo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alog.ru/" TargetMode="External"/><Relationship Id="rId14" Type="http://schemas.openxmlformats.org/officeDocument/2006/relationships/hyperlink" Target="http://www.edu-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55</cp:revision>
  <cp:lastPrinted>2023-02-13T07:56:00Z</cp:lastPrinted>
  <dcterms:created xsi:type="dcterms:W3CDTF">2023-02-13T11:51:00Z</dcterms:created>
  <dcterms:modified xsi:type="dcterms:W3CDTF">2023-09-19T06:41:00Z</dcterms:modified>
</cp:coreProperties>
</file>